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A" w:rsidRPr="001E2862" w:rsidRDefault="00BA2C3A" w:rsidP="00BA2C3A">
      <w:pPr>
        <w:spacing w:line="276" w:lineRule="auto"/>
        <w:jc w:val="right"/>
        <w:rPr>
          <w:b/>
          <w:lang w:val="lv-LV" w:eastAsia="lv-LV"/>
        </w:rPr>
      </w:pPr>
      <w:r w:rsidRPr="001E2862">
        <w:rPr>
          <w:b/>
          <w:lang w:val="lv-LV" w:eastAsia="lv-LV"/>
        </w:rPr>
        <w:t>Pielikums Nr.3</w:t>
      </w:r>
    </w:p>
    <w:p w:rsidR="00BA2C3A" w:rsidRPr="001E2862" w:rsidRDefault="00BA2C3A" w:rsidP="00BA2C3A">
      <w:pPr>
        <w:pStyle w:val="NormalWeb"/>
        <w:spacing w:line="276" w:lineRule="auto"/>
        <w:jc w:val="center"/>
        <w:rPr>
          <w:b/>
          <w:caps/>
          <w:sz w:val="28"/>
          <w:szCs w:val="28"/>
          <w:lang w:val="lv-LV"/>
        </w:rPr>
      </w:pPr>
      <w:r w:rsidRPr="001E2862">
        <w:rPr>
          <w:b/>
          <w:caps/>
          <w:sz w:val="28"/>
          <w:szCs w:val="28"/>
          <w:lang w:val="lv-LV"/>
        </w:rPr>
        <w:t xml:space="preserve">TEHNISKais UN finanšu piedāvājums </w:t>
      </w:r>
    </w:p>
    <w:p w:rsidR="00BA2C3A" w:rsidRPr="001E2862" w:rsidRDefault="00BA2C3A" w:rsidP="00BA2C3A">
      <w:pPr>
        <w:pStyle w:val="Heading2"/>
        <w:spacing w:line="276" w:lineRule="auto"/>
        <w:ind w:left="939" w:right="1216"/>
        <w:rPr>
          <w:b w:val="0"/>
          <w:i w:val="0"/>
          <w:sz w:val="22"/>
          <w:szCs w:val="22"/>
          <w:lang w:val="lv-LV"/>
        </w:rPr>
      </w:pPr>
      <w:r w:rsidRPr="001E2862">
        <w:rPr>
          <w:b w:val="0"/>
          <w:i w:val="0"/>
          <w:sz w:val="22"/>
          <w:szCs w:val="22"/>
          <w:lang w:val="lv-LV"/>
        </w:rPr>
        <w:t>Komunikācijas kampaņas par mitrājiem izstrāde un īstenošana</w:t>
      </w:r>
    </w:p>
    <w:p w:rsidR="00BA2C3A" w:rsidRPr="001E2862" w:rsidRDefault="00BA2C3A" w:rsidP="00BA2C3A">
      <w:pPr>
        <w:pStyle w:val="BodyText"/>
        <w:spacing w:line="276" w:lineRule="auto"/>
        <w:ind w:left="939" w:right="1213"/>
        <w:jc w:val="center"/>
        <w:rPr>
          <w:b w:val="0"/>
          <w:sz w:val="22"/>
          <w:szCs w:val="22"/>
        </w:rPr>
      </w:pPr>
      <w:r w:rsidRPr="001E2862">
        <w:rPr>
          <w:b w:val="0"/>
          <w:sz w:val="22"/>
          <w:szCs w:val="22"/>
        </w:rPr>
        <w:t>projekta LIFE20 NAT/LV/000273</w:t>
      </w:r>
    </w:p>
    <w:p w:rsidR="00BA2C3A" w:rsidRPr="001E2862" w:rsidRDefault="00BA2C3A" w:rsidP="00BA2C3A">
      <w:pPr>
        <w:pStyle w:val="BodyText"/>
        <w:spacing w:after="60" w:line="276" w:lineRule="auto"/>
        <w:ind w:left="941" w:right="1213"/>
        <w:jc w:val="center"/>
        <w:rPr>
          <w:b w:val="0"/>
          <w:sz w:val="22"/>
          <w:szCs w:val="22"/>
        </w:rPr>
      </w:pPr>
      <w:r w:rsidRPr="001E2862">
        <w:rPr>
          <w:b w:val="0"/>
          <w:sz w:val="22"/>
          <w:szCs w:val="22"/>
        </w:rPr>
        <w:t>“Integrēta mitrzemju atjaunošana Latvijā un Lietuvā” vajadzībām</w:t>
      </w:r>
    </w:p>
    <w:p w:rsidR="00BA2C3A" w:rsidRPr="001E2862" w:rsidRDefault="00BA2C3A" w:rsidP="00BA2C3A">
      <w:pPr>
        <w:autoSpaceDE w:val="0"/>
        <w:autoSpaceDN w:val="0"/>
        <w:adjustRightInd w:val="0"/>
        <w:spacing w:line="276" w:lineRule="auto"/>
        <w:jc w:val="center"/>
        <w:rPr>
          <w:sz w:val="20"/>
          <w:lang w:val="lv-LV" w:eastAsia="en-GB"/>
        </w:rPr>
      </w:pPr>
      <w:r w:rsidRPr="00BA2C3A">
        <w:rPr>
          <w:sz w:val="22"/>
          <w:lang w:val="lv-LV"/>
        </w:rPr>
        <w:t xml:space="preserve">(ID. Nr. </w:t>
      </w:r>
      <w:r w:rsidRPr="001E2862">
        <w:rPr>
          <w:bCs/>
          <w:sz w:val="22"/>
          <w:szCs w:val="20"/>
          <w:lang w:val="lv-LV"/>
        </w:rPr>
        <w:t>6.30-3/LMM2024-02</w:t>
      </w:r>
      <w:r w:rsidRPr="00BA2C3A">
        <w:rPr>
          <w:sz w:val="22"/>
          <w:lang w:val="lv-LV"/>
        </w:rPr>
        <w:t>)</w:t>
      </w: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jc w:val="both"/>
        <w:rPr>
          <w:lang w:val="lv-LV"/>
        </w:rPr>
      </w:pP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jc w:val="both"/>
        <w:rPr>
          <w:lang w:val="lv-LV"/>
        </w:rPr>
      </w:pPr>
      <w:r w:rsidRPr="001E2862">
        <w:rPr>
          <w:lang w:val="lv-LV" w:eastAsia="lv-LV"/>
        </w:rPr>
        <w:t xml:space="preserve">Kopējais pakalpojuma līguma plānotais izpildes termiņš ir </w:t>
      </w:r>
      <w:r w:rsidRPr="001E3B43">
        <w:rPr>
          <w:lang w:val="lv-LV" w:eastAsia="lv-LV"/>
        </w:rPr>
        <w:t xml:space="preserve">līdz </w:t>
      </w:r>
      <w:r w:rsidRPr="001E3B43">
        <w:rPr>
          <w:b/>
          <w:lang w:val="lv-LV" w:eastAsia="lv-LV"/>
        </w:rPr>
        <w:t>2024. gada 30. septembr</w:t>
      </w:r>
      <w:r>
        <w:rPr>
          <w:b/>
          <w:lang w:val="lv-LV" w:eastAsia="lv-LV"/>
        </w:rPr>
        <w:t>im</w:t>
      </w:r>
      <w:r w:rsidRPr="001E3B43">
        <w:rPr>
          <w:lang w:val="lv-LV" w:eastAsia="lv-LV"/>
        </w:rPr>
        <w:t>.</w:t>
      </w:r>
      <w:r w:rsidRPr="001E2862">
        <w:rPr>
          <w:lang w:val="lv-LV" w:eastAsia="lv-LV"/>
        </w:rPr>
        <w:t xml:space="preserve"> </w:t>
      </w: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rPr>
          <w:rStyle w:val="moze-large"/>
          <w:szCs w:val="16"/>
          <w:lang w:val="lv-LV"/>
        </w:rPr>
      </w:pP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jc w:val="center"/>
        <w:rPr>
          <w:caps/>
          <w:sz w:val="28"/>
          <w:lang w:val="lv-LV"/>
        </w:rPr>
      </w:pPr>
      <w:r w:rsidRPr="001E2862">
        <w:rPr>
          <w:b/>
          <w:caps/>
          <w:lang w:val="lv-LV"/>
        </w:rPr>
        <w:t>Tehniskais piedāvājums</w:t>
      </w:r>
      <w:r w:rsidRPr="001E2862">
        <w:rPr>
          <w:caps/>
          <w:sz w:val="28"/>
          <w:lang w:val="lv-LV"/>
        </w:rPr>
        <w:t>:</w:t>
      </w: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jc w:val="center"/>
        <w:rPr>
          <w:caps/>
          <w:sz w:val="28"/>
          <w:lang w:val="lv-LV"/>
        </w:rPr>
      </w:pP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rPr>
          <w:lang w:val="lv-LV"/>
        </w:rPr>
      </w:pPr>
      <w:r w:rsidRPr="001E2862">
        <w:rPr>
          <w:lang w:val="lv-LV"/>
        </w:rPr>
        <w:t>Lūdzam teksta formātā iekļaut piedāvājumā sekojošu informāciju, sadalot to sekojošās nodaļās:</w:t>
      </w: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rPr>
          <w:lang w:val="lv-LV"/>
        </w:rPr>
      </w:pPr>
    </w:p>
    <w:p w:rsidR="00BA2C3A" w:rsidRDefault="00BA2C3A" w:rsidP="00BA2C3A">
      <w:pPr>
        <w:pStyle w:val="ListParagraph"/>
        <w:numPr>
          <w:ilvl w:val="1"/>
          <w:numId w:val="1"/>
        </w:numPr>
        <w:spacing w:line="264" w:lineRule="auto"/>
        <w:jc w:val="both"/>
        <w:rPr>
          <w:sz w:val="20"/>
          <w:szCs w:val="20"/>
          <w:lang w:val="lv-LV"/>
        </w:rPr>
      </w:pPr>
      <w:r>
        <w:rPr>
          <w:lang w:val="lv-LV"/>
        </w:rPr>
        <w:t>Kampaņas radošā koncepta īss apraksts (galvenā ideja, galvenais vēstījums);</w:t>
      </w:r>
    </w:p>
    <w:p w:rsidR="00BA2C3A" w:rsidRDefault="00BA2C3A" w:rsidP="00BA2C3A">
      <w:pPr>
        <w:pStyle w:val="ListParagraph"/>
        <w:numPr>
          <w:ilvl w:val="1"/>
          <w:numId w:val="1"/>
        </w:numPr>
        <w:spacing w:line="264" w:lineRule="auto"/>
        <w:jc w:val="both"/>
        <w:rPr>
          <w:lang w:val="lv-LV"/>
        </w:rPr>
      </w:pPr>
      <w:r>
        <w:rPr>
          <w:lang w:val="lv-LV"/>
        </w:rPr>
        <w:t>Kampaņas taktikas apraksts, iekļaujot taktisko risinājumu īsu apskatu;</w:t>
      </w:r>
    </w:p>
    <w:p w:rsidR="00BA2C3A" w:rsidRDefault="00BA2C3A" w:rsidP="00BA2C3A">
      <w:pPr>
        <w:pStyle w:val="ListParagraph"/>
        <w:numPr>
          <w:ilvl w:val="1"/>
          <w:numId w:val="1"/>
        </w:numPr>
        <w:spacing w:line="264" w:lineRule="auto"/>
        <w:jc w:val="both"/>
        <w:rPr>
          <w:lang w:val="lv-LV"/>
        </w:rPr>
      </w:pPr>
      <w:r>
        <w:rPr>
          <w:lang w:val="lv-LV"/>
        </w:rPr>
        <w:t>Kampaņas sociālo tīklu komunikācijas koncepcija;</w:t>
      </w:r>
    </w:p>
    <w:p w:rsidR="00BA2C3A" w:rsidRDefault="00BA2C3A" w:rsidP="00BA2C3A">
      <w:pPr>
        <w:pStyle w:val="ListParagraph"/>
        <w:numPr>
          <w:ilvl w:val="1"/>
          <w:numId w:val="1"/>
        </w:numPr>
        <w:spacing w:line="264" w:lineRule="auto"/>
        <w:jc w:val="both"/>
        <w:rPr>
          <w:lang w:val="lv-LV"/>
        </w:rPr>
      </w:pPr>
      <w:r>
        <w:rPr>
          <w:lang w:val="lv-LV"/>
        </w:rPr>
        <w:t xml:space="preserve">Provizoriskais kampaņas aktivitāšu laika plāns; </w:t>
      </w:r>
    </w:p>
    <w:p w:rsidR="00BA2C3A" w:rsidRPr="001E2862" w:rsidRDefault="00BA2C3A" w:rsidP="00BA2C3A">
      <w:pPr>
        <w:pStyle w:val="ListParagraph"/>
        <w:spacing w:line="276" w:lineRule="auto"/>
        <w:contextualSpacing/>
        <w:jc w:val="both"/>
        <w:rPr>
          <w:bCs/>
          <w:iCs/>
          <w:lang w:val="lv-LV"/>
        </w:rPr>
      </w:pPr>
      <w:r>
        <w:rPr>
          <w:lang w:val="lv-LV"/>
        </w:rPr>
        <w:t xml:space="preserve">Pretendenta pieredzes apraksts, kas apliecina tā atbilstību darba veikšanai. Pieredzes aprakstā </w:t>
      </w:r>
      <w:r>
        <w:rPr>
          <w:u w:val="single"/>
          <w:lang w:val="lv-LV"/>
        </w:rPr>
        <w:t>obligāti norādāms sekojošais</w:t>
      </w:r>
      <w:r>
        <w:rPr>
          <w:lang w:val="lv-LV"/>
        </w:rPr>
        <w:t xml:space="preserve"> – īstenoto komunikācijas kampaņu, kas veltītas jautājumiem, kas saistīti ar sabiedrības labumu īstenoto kampaņu nosaukums, to pasūtītājs, kampaņas rezultāti un sasniegtā auditorija</w:t>
      </w:r>
    </w:p>
    <w:p w:rsidR="00BA2C3A" w:rsidRPr="001E2862" w:rsidRDefault="00BA2C3A" w:rsidP="00BA2C3A">
      <w:pPr>
        <w:pStyle w:val="ListParagraph"/>
        <w:spacing w:line="276" w:lineRule="auto"/>
        <w:contextualSpacing/>
        <w:jc w:val="both"/>
        <w:rPr>
          <w:bCs/>
          <w:iCs/>
          <w:lang w:val="lv-LV"/>
        </w:rPr>
      </w:pPr>
    </w:p>
    <w:p w:rsidR="00BA2C3A" w:rsidRPr="001E2862" w:rsidRDefault="00BA2C3A" w:rsidP="00BA2C3A">
      <w:pPr>
        <w:pStyle w:val="ListParagraph"/>
        <w:spacing w:line="276" w:lineRule="auto"/>
        <w:contextualSpacing/>
        <w:jc w:val="both"/>
        <w:rPr>
          <w:bCs/>
          <w:iCs/>
          <w:lang w:val="lv-LV"/>
        </w:rPr>
      </w:pPr>
    </w:p>
    <w:p w:rsidR="00BA2C3A" w:rsidRPr="001E2862" w:rsidRDefault="00BA2C3A" w:rsidP="00BA2C3A">
      <w:pPr>
        <w:spacing w:line="276" w:lineRule="auto"/>
        <w:jc w:val="right"/>
        <w:rPr>
          <w:szCs w:val="20"/>
          <w:lang w:val="lv-LV"/>
        </w:rPr>
      </w:pPr>
      <w:r w:rsidRPr="001E2862">
        <w:rPr>
          <w:bCs/>
          <w:iCs/>
          <w:lang w:val="lv-LV"/>
        </w:rPr>
        <w:br w:type="page"/>
      </w:r>
      <w:r w:rsidRPr="001E2862">
        <w:rPr>
          <w:szCs w:val="20"/>
          <w:lang w:val="lv-LV"/>
        </w:rPr>
        <w:lastRenderedPageBreak/>
        <w:t xml:space="preserve">Identifikācijas Nr. </w:t>
      </w:r>
      <w:r w:rsidRPr="001E2862">
        <w:rPr>
          <w:bCs/>
          <w:szCs w:val="20"/>
          <w:lang w:val="lv-LV"/>
        </w:rPr>
        <w:t>6.30-3/LMM2024-02</w:t>
      </w:r>
    </w:p>
    <w:p w:rsidR="00BA2C3A" w:rsidRPr="001E2862" w:rsidRDefault="00BA2C3A" w:rsidP="00BA2C3A">
      <w:pPr>
        <w:spacing w:line="276" w:lineRule="auto"/>
        <w:jc w:val="right"/>
        <w:rPr>
          <w:b/>
          <w:lang w:val="lv-LV" w:eastAsia="lv-LV"/>
        </w:rPr>
      </w:pPr>
      <w:r w:rsidRPr="001E2862">
        <w:rPr>
          <w:b/>
          <w:lang w:val="lv-LV" w:eastAsia="lv-LV"/>
        </w:rPr>
        <w:t>Pielikums Nr.3</w:t>
      </w: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jc w:val="both"/>
        <w:rPr>
          <w:bCs/>
          <w:iCs/>
          <w:lang w:val="lv-LV"/>
        </w:rPr>
      </w:pP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jc w:val="both"/>
        <w:rPr>
          <w:bCs/>
          <w:iCs/>
          <w:lang w:val="lv-LV"/>
        </w:rPr>
      </w:pP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jc w:val="center"/>
        <w:rPr>
          <w:b/>
          <w:caps/>
          <w:sz w:val="26"/>
          <w:szCs w:val="26"/>
          <w:lang w:val="lv-LV"/>
        </w:rPr>
      </w:pPr>
      <w:r w:rsidRPr="001E2862">
        <w:rPr>
          <w:b/>
          <w:caps/>
          <w:sz w:val="26"/>
          <w:szCs w:val="26"/>
          <w:lang w:val="lv-LV"/>
        </w:rPr>
        <w:t>Finanšu piedāvājums:</w:t>
      </w:r>
    </w:p>
    <w:p w:rsidR="00BA2C3A" w:rsidRPr="001E2862" w:rsidRDefault="00BA2C3A" w:rsidP="00BA2C3A">
      <w:pPr>
        <w:pStyle w:val="ListParagraph"/>
        <w:spacing w:line="276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513"/>
        <w:gridCol w:w="1017"/>
        <w:gridCol w:w="1476"/>
        <w:gridCol w:w="1760"/>
      </w:tblGrid>
      <w:tr w:rsidR="00BA2C3A" w:rsidRPr="001E2862" w:rsidTr="00BE3412">
        <w:trPr>
          <w:trHeight w:val="20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b/>
                <w:szCs w:val="22"/>
                <w:lang w:val="lv-LV"/>
              </w:rPr>
            </w:pPr>
            <w:r w:rsidRPr="001E2862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1017" w:type="dxa"/>
            <w:vAlign w:val="center"/>
          </w:tcPr>
          <w:p w:rsidR="00BA2C3A" w:rsidRPr="001E2862" w:rsidRDefault="00BA2C3A" w:rsidP="00BE3412">
            <w:pPr>
              <w:pStyle w:val="NormalWeb"/>
              <w:spacing w:after="0" w:afterAutospacing="0" w:line="276" w:lineRule="auto"/>
              <w:jc w:val="center"/>
              <w:rPr>
                <w:b/>
                <w:szCs w:val="22"/>
                <w:lang w:val="lv-LV"/>
              </w:rPr>
            </w:pPr>
            <w:r w:rsidRPr="001E2862">
              <w:rPr>
                <w:b/>
                <w:szCs w:val="22"/>
                <w:lang w:val="lv-LV"/>
              </w:rPr>
              <w:t>Vienība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after="0" w:afterAutospacing="0" w:line="276" w:lineRule="auto"/>
              <w:jc w:val="center"/>
              <w:rPr>
                <w:b/>
                <w:szCs w:val="22"/>
                <w:lang w:val="lv-LV"/>
              </w:rPr>
            </w:pPr>
            <w:r w:rsidRPr="001E2862">
              <w:rPr>
                <w:b/>
                <w:szCs w:val="22"/>
                <w:lang w:val="lv-LV"/>
              </w:rPr>
              <w:t>Vienību skaits</w:t>
            </w:r>
          </w:p>
        </w:tc>
        <w:tc>
          <w:tcPr>
            <w:tcW w:w="1850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b/>
                <w:szCs w:val="22"/>
                <w:lang w:val="lv-LV"/>
              </w:rPr>
            </w:pPr>
            <w:r w:rsidRPr="001E2862">
              <w:rPr>
                <w:b/>
                <w:szCs w:val="22"/>
                <w:lang w:val="lv-LV"/>
              </w:rPr>
              <w:t>Cena bez PVN</w:t>
            </w:r>
          </w:p>
        </w:tc>
      </w:tr>
      <w:tr w:rsidR="00BA2C3A" w:rsidRPr="001E2862" w:rsidTr="00BE3412">
        <w:trPr>
          <w:trHeight w:val="391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before="0" w:beforeAutospacing="0" w:after="0" w:afterAutospacing="0" w:line="276" w:lineRule="auto"/>
              <w:rPr>
                <w:lang w:val="lv-LV"/>
              </w:rPr>
            </w:pPr>
            <w:r w:rsidRPr="001E2862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Kampaņas radošā koncepta izstrāde, komunikācijas ideju izstrāde, vizuāļu izstrāde</w:t>
            </w:r>
          </w:p>
        </w:tc>
        <w:tc>
          <w:tcPr>
            <w:tcW w:w="1017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lang w:val="lv-LV"/>
              </w:rPr>
            </w:pPr>
          </w:p>
        </w:tc>
      </w:tr>
      <w:tr w:rsidR="00BA2C3A" w:rsidRPr="001E2862" w:rsidTr="00BE3412">
        <w:trPr>
          <w:trHeight w:val="391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BA2C3A" w:rsidRPr="001E3B43" w:rsidRDefault="00BA2C3A" w:rsidP="00BE3412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1E3B43">
              <w:rPr>
                <w:sz w:val="22"/>
                <w:lang w:val="lv-LV"/>
              </w:rPr>
              <w:t>Kampaņas pamata vizuālās identitātes izveide</w:t>
            </w:r>
          </w:p>
        </w:tc>
        <w:tc>
          <w:tcPr>
            <w:tcW w:w="1017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lang w:val="lv-LV"/>
              </w:rPr>
            </w:pPr>
          </w:p>
        </w:tc>
      </w:tr>
      <w:tr w:rsidR="00BA2C3A" w:rsidRPr="001E3B43" w:rsidTr="00BE3412">
        <w:trPr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BA2C3A" w:rsidRPr="001E3B43" w:rsidRDefault="00BA2C3A" w:rsidP="00BE3412">
            <w:pPr>
              <w:pStyle w:val="NormalWeb"/>
              <w:spacing w:before="0" w:beforeAutospacing="0" w:after="60" w:afterAutospacing="0" w:line="276" w:lineRule="auto"/>
              <w:rPr>
                <w:sz w:val="22"/>
                <w:szCs w:val="22"/>
                <w:lang w:val="lv-LV"/>
              </w:rPr>
            </w:pPr>
            <w:r w:rsidRPr="001E3B43">
              <w:rPr>
                <w:sz w:val="22"/>
                <w:szCs w:val="22"/>
                <w:lang w:val="lv-LV"/>
              </w:rPr>
              <w:t>Video instrukciju, vizuālo instrukciju vai arī cita veida instrukciju izstrāde</w:t>
            </w:r>
          </w:p>
        </w:tc>
        <w:tc>
          <w:tcPr>
            <w:tcW w:w="1017" w:type="dxa"/>
            <w:vAlign w:val="center"/>
          </w:tcPr>
          <w:p w:rsidR="00BA2C3A" w:rsidRPr="001E3B43" w:rsidRDefault="00BA2C3A" w:rsidP="00BE3412">
            <w:pPr>
              <w:pStyle w:val="NormalWeb"/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A2C3A" w:rsidRPr="001E3B43" w:rsidRDefault="00BA2C3A" w:rsidP="00BE3412">
            <w:pPr>
              <w:pStyle w:val="NormalWeb"/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BA2C3A" w:rsidRPr="001E3B43" w:rsidRDefault="00BA2C3A" w:rsidP="00BE3412">
            <w:pPr>
              <w:pStyle w:val="NormalWeb"/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BA2C3A" w:rsidRPr="001E3B43" w:rsidTr="00BE3412">
        <w:trPr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BA2C3A" w:rsidRPr="001E3B43" w:rsidRDefault="00BA2C3A" w:rsidP="00BE3412">
            <w:pPr>
              <w:pStyle w:val="NormalWeb"/>
              <w:spacing w:before="0" w:beforeAutospacing="0" w:after="60" w:afterAutospacing="0" w:line="276" w:lineRule="auto"/>
              <w:rPr>
                <w:sz w:val="22"/>
                <w:szCs w:val="22"/>
                <w:lang w:val="lv-LV"/>
              </w:rPr>
            </w:pPr>
            <w:r w:rsidRPr="001E3B43">
              <w:rPr>
                <w:sz w:val="22"/>
                <w:szCs w:val="22"/>
                <w:lang w:val="lv-LV"/>
              </w:rPr>
              <w:t xml:space="preserve">5-7 īso video par kampaņas tēmām </w:t>
            </w:r>
            <w:r w:rsidRPr="001E3B43">
              <w:rPr>
                <w:bCs/>
                <w:spacing w:val="-1"/>
                <w:sz w:val="22"/>
                <w:szCs w:val="22"/>
                <w:lang w:val="lv-LV"/>
              </w:rPr>
              <w:t>ideju izstrāde un video sagatavošana</w:t>
            </w:r>
          </w:p>
        </w:tc>
        <w:tc>
          <w:tcPr>
            <w:tcW w:w="1017" w:type="dxa"/>
            <w:vAlign w:val="center"/>
          </w:tcPr>
          <w:p w:rsidR="00BA2C3A" w:rsidRPr="001E3B43" w:rsidRDefault="00BA2C3A" w:rsidP="00BE3412">
            <w:pPr>
              <w:pStyle w:val="NormalWeb"/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A2C3A" w:rsidRPr="001E3B43" w:rsidRDefault="00BA2C3A" w:rsidP="00BE3412">
            <w:pPr>
              <w:pStyle w:val="NormalWeb"/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BA2C3A" w:rsidRPr="001E3B43" w:rsidRDefault="00BA2C3A" w:rsidP="00BE3412">
            <w:pPr>
              <w:pStyle w:val="NormalWeb"/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BA2C3A" w:rsidRPr="001E2862" w:rsidTr="00BE3412">
        <w:trPr>
          <w:trHeight w:val="436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Pirktā reklāma online (un/vai print, ja iekļaujas konceptā)</w:t>
            </w:r>
          </w:p>
        </w:tc>
        <w:tc>
          <w:tcPr>
            <w:tcW w:w="1017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lang w:val="lv-LV"/>
              </w:rPr>
            </w:pPr>
          </w:p>
        </w:tc>
      </w:tr>
      <w:tr w:rsidR="00BA2C3A" w:rsidRPr="001E2862" w:rsidTr="00BE3412">
        <w:trPr>
          <w:trHeight w:val="436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1E3B43">
              <w:rPr>
                <w:sz w:val="22"/>
                <w:lang w:val="lv-LV"/>
              </w:rPr>
              <w:t xml:space="preserve">Izglītojošo </w:t>
            </w:r>
            <w:r>
              <w:rPr>
                <w:sz w:val="22"/>
                <w:lang w:val="lv-LV"/>
              </w:rPr>
              <w:t xml:space="preserve">elektronisko </w:t>
            </w:r>
            <w:r w:rsidRPr="001E3B43">
              <w:rPr>
                <w:sz w:val="22"/>
                <w:lang w:val="lv-LV"/>
              </w:rPr>
              <w:t>materiālu komplekta skolām par mitrzemēm un savas mitrzemes izveidošanu sagatavošana</w:t>
            </w:r>
          </w:p>
        </w:tc>
        <w:tc>
          <w:tcPr>
            <w:tcW w:w="1017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lang w:val="lv-LV"/>
              </w:rPr>
            </w:pPr>
          </w:p>
        </w:tc>
      </w:tr>
      <w:tr w:rsidR="00BA2C3A" w:rsidRPr="001E2862" w:rsidTr="00BE3412">
        <w:trPr>
          <w:trHeight w:val="436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before="0" w:beforeAutospacing="0" w:after="0" w:afterAutospacing="0" w:line="276" w:lineRule="auto"/>
              <w:rPr>
                <w:lang w:val="lv-LV"/>
              </w:rPr>
            </w:pPr>
            <w:r w:rsidRPr="001E2862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Projekta vadība kampaņas sagatavošanā un taktisko risinājumu īstenošanā</w:t>
            </w:r>
          </w:p>
        </w:tc>
        <w:tc>
          <w:tcPr>
            <w:tcW w:w="1017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lang w:val="lv-LV"/>
              </w:rPr>
            </w:pPr>
          </w:p>
        </w:tc>
      </w:tr>
      <w:tr w:rsidR="00BA2C3A" w:rsidRPr="001E2862" w:rsidTr="00BE3412">
        <w:trPr>
          <w:trHeight w:val="504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bCs/>
                <w:color w:val="000000"/>
                <w:spacing w:val="-1"/>
                <w:lang w:val="lv-LV"/>
              </w:rPr>
            </w:pPr>
            <w:r w:rsidRPr="001E2862">
              <w:rPr>
                <w:bCs/>
                <w:color w:val="000000"/>
                <w:spacing w:val="-1"/>
                <w:sz w:val="22"/>
                <w:lang w:val="lv-LV"/>
              </w:rPr>
              <w:t>Citas darbības (ja ir, tad atšifrēt kādas)</w:t>
            </w:r>
          </w:p>
        </w:tc>
        <w:tc>
          <w:tcPr>
            <w:tcW w:w="1017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lang w:val="lv-LV"/>
              </w:rPr>
            </w:pPr>
          </w:p>
        </w:tc>
      </w:tr>
      <w:tr w:rsidR="00BA2C3A" w:rsidRPr="001E2862" w:rsidTr="00BE3412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BA2C3A" w:rsidRPr="001E2862" w:rsidRDefault="00BA2C3A" w:rsidP="00BE3412">
            <w:pPr>
              <w:pStyle w:val="NormalWeb"/>
              <w:spacing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1E2862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50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BA2C3A" w:rsidRPr="001E2862" w:rsidTr="00BE3412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BA2C3A" w:rsidRPr="001E2862" w:rsidRDefault="00BA2C3A" w:rsidP="00BE3412">
            <w:pPr>
              <w:pStyle w:val="NormalWeb"/>
              <w:spacing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1E2862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850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BA2C3A" w:rsidRPr="001E2862" w:rsidTr="00BE3412">
        <w:trPr>
          <w:trHeight w:val="504"/>
          <w:jc w:val="center"/>
        </w:trPr>
        <w:tc>
          <w:tcPr>
            <w:tcW w:w="250" w:type="dxa"/>
            <w:tcBorders>
              <w:right w:val="nil"/>
            </w:tcBorders>
          </w:tcPr>
          <w:p w:rsidR="00BA2C3A" w:rsidRPr="001E2862" w:rsidRDefault="00BA2C3A" w:rsidP="00BE3412">
            <w:pPr>
              <w:pStyle w:val="NormalWeb"/>
              <w:spacing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jc w:val="right"/>
              <w:rPr>
                <w:sz w:val="22"/>
                <w:szCs w:val="22"/>
                <w:lang w:val="lv-LV"/>
              </w:rPr>
            </w:pPr>
            <w:r w:rsidRPr="001E2862">
              <w:rPr>
                <w:b/>
                <w:sz w:val="22"/>
                <w:szCs w:val="22"/>
                <w:lang w:val="lv-LV"/>
              </w:rPr>
              <w:t>PAVISAM KOPĀ:</w:t>
            </w:r>
          </w:p>
        </w:tc>
        <w:tc>
          <w:tcPr>
            <w:tcW w:w="1850" w:type="dxa"/>
            <w:vAlign w:val="center"/>
          </w:tcPr>
          <w:p w:rsidR="00BA2C3A" w:rsidRPr="001E2862" w:rsidRDefault="00BA2C3A" w:rsidP="00BE3412">
            <w:pPr>
              <w:pStyle w:val="NormalWeb"/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BA2C3A" w:rsidRPr="001E2862" w:rsidRDefault="00BA2C3A" w:rsidP="00BA2C3A">
      <w:pPr>
        <w:spacing w:line="276" w:lineRule="auto"/>
        <w:rPr>
          <w:szCs w:val="16"/>
          <w:lang w:val="lv-LV" w:eastAsia="lv-LV"/>
        </w:rPr>
      </w:pPr>
    </w:p>
    <w:p w:rsidR="00BA2C3A" w:rsidRPr="001E2862" w:rsidRDefault="00BA2C3A" w:rsidP="00BA2C3A">
      <w:pPr>
        <w:spacing w:line="276" w:lineRule="auto"/>
        <w:rPr>
          <w:szCs w:val="16"/>
          <w:lang w:val="lv-LV" w:eastAsia="lv-LV"/>
        </w:rPr>
      </w:pPr>
    </w:p>
    <w:p w:rsidR="00BA2C3A" w:rsidRPr="001E2862" w:rsidRDefault="00BA2C3A" w:rsidP="00BA2C3A">
      <w:pPr>
        <w:spacing w:after="120" w:line="276" w:lineRule="auto"/>
        <w:rPr>
          <w:lang w:val="lv-LV" w:eastAsia="lv-LV"/>
        </w:rPr>
      </w:pPr>
      <w:r w:rsidRPr="001E2862">
        <w:rPr>
          <w:lang w:val="lv-LV" w:eastAsia="lv-LV"/>
        </w:rPr>
        <w:t xml:space="preserve">Vārds, uzvārds: </w:t>
      </w:r>
    </w:p>
    <w:p w:rsidR="00BA2C3A" w:rsidRPr="001E2862" w:rsidRDefault="00BA2C3A" w:rsidP="00BA2C3A">
      <w:pPr>
        <w:spacing w:line="276" w:lineRule="auto"/>
        <w:rPr>
          <w:lang w:val="lv-LV" w:eastAsia="lv-LV"/>
        </w:rPr>
      </w:pPr>
      <w:r w:rsidRPr="001E2862">
        <w:rPr>
          <w:lang w:val="lv-LV" w:eastAsia="lv-LV"/>
        </w:rPr>
        <w:t xml:space="preserve">Ieņemamais amats: </w:t>
      </w:r>
    </w:p>
    <w:p w:rsidR="008D22CB" w:rsidRDefault="008D22CB">
      <w:bookmarkStart w:id="0" w:name="_GoBack"/>
      <w:bookmarkEnd w:id="0"/>
    </w:p>
    <w:sectPr w:rsidR="008D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C620B"/>
    <w:multiLevelType w:val="multilevel"/>
    <w:tmpl w:val="F254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3A"/>
    <w:rsid w:val="008D22CB"/>
    <w:rsid w:val="00B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2F1BE"/>
  <w15:chartTrackingRefBased/>
  <w15:docId w15:val="{E1FAB7B5-7E92-43F1-A13B-41B4B012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2C3A"/>
    <w:pPr>
      <w:keepNext/>
      <w:jc w:val="center"/>
      <w:outlineLvl w:val="1"/>
    </w:pPr>
    <w:rPr>
      <w:b/>
      <w:bCs/>
      <w:i/>
      <w:iCs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2C3A"/>
    <w:rPr>
      <w:rFonts w:ascii="Times New Roman" w:eastAsia="Times New Roman" w:hAnsi="Times New Roman" w:cs="Times New Roman"/>
      <w:b/>
      <w:bCs/>
      <w:i/>
      <w:iCs/>
      <w:sz w:val="26"/>
      <w:szCs w:val="24"/>
      <w:lang w:val="x-none"/>
    </w:rPr>
  </w:style>
  <w:style w:type="paragraph" w:styleId="BodyText">
    <w:name w:val="Body Text"/>
    <w:basedOn w:val="Normal"/>
    <w:link w:val="BodyTextChar"/>
    <w:rsid w:val="00BA2C3A"/>
    <w:rPr>
      <w:b/>
      <w:bCs/>
      <w:sz w:val="36"/>
      <w:lang w:val="lv-LV"/>
    </w:rPr>
  </w:style>
  <w:style w:type="character" w:customStyle="1" w:styleId="BodyTextChar">
    <w:name w:val="Body Text Char"/>
    <w:basedOn w:val="DefaultParagraphFont"/>
    <w:link w:val="BodyText"/>
    <w:rsid w:val="00BA2C3A"/>
    <w:rPr>
      <w:rFonts w:ascii="Times New Roman" w:eastAsia="Times New Roman" w:hAnsi="Times New Roman" w:cs="Times New Roman"/>
      <w:b/>
      <w:bCs/>
      <w:sz w:val="36"/>
      <w:szCs w:val="24"/>
      <w:lang w:val="lv-LV"/>
    </w:rPr>
  </w:style>
  <w:style w:type="paragraph" w:styleId="NormalWeb">
    <w:name w:val="Normal (Web)"/>
    <w:basedOn w:val="Normal"/>
    <w:link w:val="NormalWebChar"/>
    <w:uiPriority w:val="99"/>
    <w:rsid w:val="00BA2C3A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BA2C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BA2C3A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Numbered Para 1 Ch"/>
    <w:link w:val="ListParagraph"/>
    <w:uiPriority w:val="34"/>
    <w:qFormat/>
    <w:locked/>
    <w:rsid w:val="00BA2C3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BA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2024-04-18T09:39:00Z</dcterms:created>
  <dcterms:modified xsi:type="dcterms:W3CDTF">2024-04-18T09:39:00Z</dcterms:modified>
</cp:coreProperties>
</file>